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A9" w:rsidRPr="000E62A9" w:rsidRDefault="000E62A9" w:rsidP="000E62A9">
      <w:pPr>
        <w:spacing w:after="0"/>
        <w:rPr>
          <w:rFonts w:ascii="Georgia" w:hAnsi="Georgia"/>
          <w:i/>
          <w:sz w:val="38"/>
          <w:u w:val="single"/>
        </w:rPr>
      </w:pPr>
      <w:r w:rsidRPr="000E62A9">
        <w:rPr>
          <w:rFonts w:ascii="Monotype Corsiva" w:eastAsia="Batang" w:hAnsi="Monotype Corsiva"/>
          <w:i/>
          <w:noProof/>
          <w:sz w:val="42"/>
        </w:rPr>
        <w:drawing>
          <wp:inline distT="0" distB="0" distL="0" distR="0">
            <wp:extent cx="885825" cy="790575"/>
            <wp:effectExtent l="19050" t="0" r="9525" b="0"/>
            <wp:docPr id="25" name="Picture 1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2A9">
        <w:rPr>
          <w:rFonts w:ascii="Monotype Corsiva" w:eastAsia="Batang" w:hAnsi="Monotype Corsiva"/>
          <w:i/>
          <w:sz w:val="42"/>
          <w:u w:val="single"/>
        </w:rPr>
        <w:t>UNIVERSITY OF KASHMIR, SRINAGAR</w:t>
      </w:r>
    </w:p>
    <w:p w:rsidR="000E62A9" w:rsidRDefault="000E62A9" w:rsidP="000E62A9">
      <w:pPr>
        <w:spacing w:after="0"/>
        <w:jc w:val="center"/>
        <w:rPr>
          <w:rFonts w:ascii="Monotype Corsiva" w:hAnsi="Monotype Corsiva"/>
          <w:i/>
          <w:sz w:val="40"/>
          <w:u w:val="single"/>
        </w:rPr>
      </w:pPr>
      <w:r w:rsidRPr="0017613A">
        <w:rPr>
          <w:rFonts w:ascii="Monotype Corsiva" w:hAnsi="Monotype Corsiva"/>
          <w:i/>
          <w:sz w:val="40"/>
          <w:u w:val="single"/>
        </w:rPr>
        <w:t>Office of the Dean Research</w:t>
      </w:r>
    </w:p>
    <w:p w:rsidR="000E62A9" w:rsidRPr="00EC5DB5" w:rsidRDefault="000E62A9" w:rsidP="000E62A9">
      <w:pPr>
        <w:pStyle w:val="Heading1"/>
        <w:tabs>
          <w:tab w:val="clear" w:pos="1440"/>
          <w:tab w:val="left" w:pos="0"/>
        </w:tabs>
        <w:ind w:left="0" w:firstLine="0"/>
        <w:rPr>
          <w:sz w:val="2"/>
          <w:szCs w:val="40"/>
        </w:rPr>
      </w:pPr>
    </w:p>
    <w:p w:rsidR="000E62A9" w:rsidRDefault="000E62A9" w:rsidP="000E62A9">
      <w:pPr>
        <w:pStyle w:val="Heading1"/>
        <w:tabs>
          <w:tab w:val="clear" w:pos="1440"/>
          <w:tab w:val="left" w:pos="-7200"/>
        </w:tabs>
        <w:ind w:left="360" w:firstLine="0"/>
        <w:rPr>
          <w:sz w:val="72"/>
          <w:szCs w:val="40"/>
          <w:u w:val="single"/>
        </w:rPr>
      </w:pPr>
      <w:r w:rsidRPr="00E339C8">
        <w:rPr>
          <w:sz w:val="72"/>
          <w:szCs w:val="40"/>
          <w:u w:val="single"/>
        </w:rPr>
        <w:t xml:space="preserve">Notification </w:t>
      </w:r>
    </w:p>
    <w:p w:rsidR="00797CCB" w:rsidRPr="00797CCB" w:rsidRDefault="00797CCB" w:rsidP="00797CCB"/>
    <w:p w:rsidR="000E62A9" w:rsidRDefault="000E62A9" w:rsidP="000E62A9">
      <w:pPr>
        <w:spacing w:line="360" w:lineRule="auto"/>
        <w:ind w:left="567"/>
        <w:jc w:val="both"/>
      </w:pPr>
      <w:r w:rsidRPr="00C97C7A">
        <w:t xml:space="preserve">It is notified for the information of </w:t>
      </w:r>
      <w:r>
        <w:t xml:space="preserve">all </w:t>
      </w:r>
      <w:r w:rsidRPr="00C97C7A">
        <w:t>the</w:t>
      </w:r>
      <w:r>
        <w:t xml:space="preserve"> non-exempted category of candidates who have applied for Integrated </w:t>
      </w:r>
      <w:proofErr w:type="spellStart"/>
      <w:r>
        <w:t>M.Phil</w:t>
      </w:r>
      <w:proofErr w:type="spellEnd"/>
      <w:r>
        <w:t xml:space="preserve"> &amp; </w:t>
      </w:r>
      <w:proofErr w:type="spellStart"/>
      <w:r>
        <w:t>Ph.D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vide this office notification dated 11-06-2020 that the Entrance Test in the following Departments shall be tentatively held in the last of week of February 2021:-</w:t>
      </w:r>
    </w:p>
    <w:p w:rsidR="000E62A9" w:rsidRDefault="000E62A9" w:rsidP="000E62A9">
      <w:pPr>
        <w:ind w:left="1276" w:right="263"/>
        <w:jc w:val="both"/>
      </w:pPr>
      <w:r w:rsidRPr="00825A28">
        <w:t>Zoology, Biochemistry (Biochemistry</w:t>
      </w:r>
      <w:r>
        <w:t xml:space="preserve"> &amp;</w:t>
      </w:r>
      <w:r w:rsidRPr="00825A28">
        <w:t xml:space="preserve"> Nanotechnology), Pharmaceutical Sciences</w:t>
      </w:r>
      <w:r>
        <w:t xml:space="preserve"> (Pharmacology, </w:t>
      </w:r>
      <w:proofErr w:type="spellStart"/>
      <w:r>
        <w:t>Pharmacognosy</w:t>
      </w:r>
      <w:proofErr w:type="spellEnd"/>
      <w:r>
        <w:t xml:space="preserve"> &amp; </w:t>
      </w:r>
      <w:proofErr w:type="spellStart"/>
      <w:r>
        <w:t>Pharma</w:t>
      </w:r>
      <w:proofErr w:type="spellEnd"/>
      <w:r>
        <w:t xml:space="preserve"> Practice)</w:t>
      </w:r>
      <w:r w:rsidRPr="00825A28">
        <w:t xml:space="preserve"> Home Science, Food Science &amp; Technology, Electronics &amp; Instrumentation Technology, Chemistry (Nanotechnology</w:t>
      </w:r>
      <w:r>
        <w:t xml:space="preserve"> only</w:t>
      </w:r>
      <w:r w:rsidRPr="00825A28">
        <w:t>),  Geology, Geo-informatics, Sanskrit (</w:t>
      </w:r>
      <w:r>
        <w:t xml:space="preserve">Sanskrit &amp; </w:t>
      </w:r>
      <w:r w:rsidRPr="00825A28">
        <w:t>CCAS), Linguistic, Management Studies, Mass Communication &amp; Journalism, Sociology (for In-service candidates only), Psychology (for In-service candidates only), Physics.</w:t>
      </w:r>
    </w:p>
    <w:p w:rsidR="000E62A9" w:rsidRDefault="000E62A9" w:rsidP="000E62A9">
      <w:pPr>
        <w:spacing w:line="360" w:lineRule="auto"/>
        <w:ind w:left="567"/>
        <w:jc w:val="both"/>
      </w:pPr>
      <w:r>
        <w:t xml:space="preserve">Non-exempted applicants who have already submitted their application forms are required to deposit non-refundable Entrance fee of Rs.500/- through online mode using already allotted form numbers by clicking admission link on the university website </w:t>
      </w:r>
      <w:proofErr w:type="spellStart"/>
      <w:r>
        <w:t>upto</w:t>
      </w:r>
      <w:proofErr w:type="spellEnd"/>
      <w:r>
        <w:t xml:space="preserve"> 10</w:t>
      </w:r>
      <w:r w:rsidRPr="00C647B1">
        <w:rPr>
          <w:vertAlign w:val="superscript"/>
        </w:rPr>
        <w:t>th</w:t>
      </w:r>
      <w:r>
        <w:t xml:space="preserve"> of Feb. 2021. Subsequently, after successful deposition of admission fee, the candidates will be able to download Admit Cards from the university website using form numbers from 10</w:t>
      </w:r>
      <w:r w:rsidRPr="00D37451">
        <w:rPr>
          <w:vertAlign w:val="superscript"/>
        </w:rPr>
        <w:t>th</w:t>
      </w:r>
      <w:r>
        <w:t xml:space="preserve"> of Feb. onwards.</w:t>
      </w:r>
    </w:p>
    <w:p w:rsidR="000E62A9" w:rsidRPr="00310CB8" w:rsidRDefault="000E62A9" w:rsidP="000E62A9">
      <w:pPr>
        <w:pStyle w:val="BodyTextIndent"/>
        <w:ind w:left="567" w:firstLine="0"/>
      </w:pPr>
      <w:r w:rsidRPr="00310CB8">
        <w:t>By order,</w:t>
      </w:r>
    </w:p>
    <w:p w:rsidR="000E62A9" w:rsidRPr="002634D4" w:rsidRDefault="000E62A9" w:rsidP="000E62A9">
      <w:pPr>
        <w:pStyle w:val="BodyTextIndent"/>
        <w:ind w:left="5760" w:firstLine="0"/>
        <w:rPr>
          <w:sz w:val="2"/>
          <w:szCs w:val="22"/>
        </w:rPr>
      </w:pPr>
    </w:p>
    <w:p w:rsidR="000E62A9" w:rsidRPr="00AF3E9C" w:rsidRDefault="000E62A9" w:rsidP="000E62A9">
      <w:pPr>
        <w:pStyle w:val="BodyTextIndent"/>
        <w:ind w:left="5760" w:firstLine="0"/>
        <w:rPr>
          <w:sz w:val="2"/>
          <w:szCs w:val="22"/>
        </w:rPr>
      </w:pPr>
    </w:p>
    <w:p w:rsidR="000E62A9" w:rsidRDefault="000E62A9" w:rsidP="000E62A9">
      <w:pPr>
        <w:pStyle w:val="BodyTextIndent"/>
        <w:ind w:left="5760" w:firstLine="0"/>
        <w:rPr>
          <w:sz w:val="20"/>
          <w:szCs w:val="22"/>
        </w:rPr>
      </w:pPr>
    </w:p>
    <w:p w:rsidR="000E62A9" w:rsidRPr="00D944A9" w:rsidRDefault="00A77C98" w:rsidP="000E62A9">
      <w:pPr>
        <w:pStyle w:val="BodyTextIndent"/>
        <w:ind w:left="5760" w:firstLine="0"/>
        <w:rPr>
          <w:sz w:val="20"/>
          <w:szCs w:val="22"/>
        </w:rPr>
      </w:pPr>
      <w:r w:rsidRPr="00A77C98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85pt;margin-top:4pt;width:168.15pt;height:46.2pt;z-index:251660288" strokecolor="white">
            <v:textbox style="mso-next-textbox:#_x0000_s1026">
              <w:txbxContent>
                <w:p w:rsidR="000E62A9" w:rsidRPr="00310B35" w:rsidRDefault="000E62A9" w:rsidP="000E62A9">
                  <w:pPr>
                    <w:spacing w:after="0"/>
                    <w:jc w:val="both"/>
                    <w:rPr>
                      <w:b/>
                      <w:i/>
                      <w:sz w:val="20"/>
                    </w:rPr>
                  </w:pPr>
                  <w:r w:rsidRPr="005B219C">
                    <w:rPr>
                      <w:b/>
                      <w:i/>
                    </w:rPr>
                    <w:t>No: F (</w:t>
                  </w:r>
                  <w:r>
                    <w:rPr>
                      <w:b/>
                      <w:i/>
                    </w:rPr>
                    <w:t>Entrance Test</w:t>
                  </w:r>
                  <w:proofErr w:type="gramStart"/>
                  <w:r w:rsidRPr="00310B35">
                    <w:rPr>
                      <w:b/>
                      <w:i/>
                      <w:sz w:val="20"/>
                    </w:rPr>
                    <w:t>)Res</w:t>
                  </w:r>
                  <w:proofErr w:type="gramEnd"/>
                  <w:r w:rsidRPr="00310B35">
                    <w:rPr>
                      <w:b/>
                      <w:i/>
                      <w:sz w:val="20"/>
                    </w:rPr>
                    <w:t>/KU/</w:t>
                  </w:r>
                  <w:r>
                    <w:rPr>
                      <w:b/>
                      <w:i/>
                      <w:sz w:val="20"/>
                    </w:rPr>
                    <w:t>21</w:t>
                  </w:r>
                </w:p>
                <w:p w:rsidR="000E62A9" w:rsidRPr="005E16C9" w:rsidRDefault="000E62A9" w:rsidP="000E62A9">
                  <w:pPr>
                    <w:spacing w:after="0"/>
                    <w:jc w:val="both"/>
                    <w:rPr>
                      <w:b/>
                      <w:i/>
                    </w:rPr>
                  </w:pPr>
                  <w:r w:rsidRPr="005E16C9">
                    <w:rPr>
                      <w:b/>
                      <w:i/>
                    </w:rPr>
                    <w:t xml:space="preserve">Dated: </w:t>
                  </w:r>
                  <w:r>
                    <w:rPr>
                      <w:b/>
                      <w:i/>
                    </w:rPr>
                    <w:t xml:space="preserve">January </w:t>
                  </w:r>
                  <w:proofErr w:type="gramStart"/>
                  <w:r>
                    <w:rPr>
                      <w:b/>
                      <w:i/>
                    </w:rPr>
                    <w:t>27 ,</w:t>
                  </w:r>
                  <w:proofErr w:type="gramEnd"/>
                  <w:r>
                    <w:rPr>
                      <w:b/>
                      <w:i/>
                    </w:rPr>
                    <w:t xml:space="preserve"> 2021</w:t>
                  </w:r>
                </w:p>
                <w:p w:rsidR="000E62A9" w:rsidRPr="005B219C" w:rsidRDefault="000E62A9" w:rsidP="000E62A9">
                  <w:pPr>
                    <w:spacing w:after="0"/>
                  </w:pPr>
                </w:p>
              </w:txbxContent>
            </v:textbox>
          </v:shape>
        </w:pict>
      </w:r>
      <w:r w:rsidR="000E62A9">
        <w:rPr>
          <w:sz w:val="20"/>
          <w:szCs w:val="22"/>
        </w:rPr>
        <w:tab/>
      </w:r>
      <w:r w:rsidR="000E62A9">
        <w:rPr>
          <w:sz w:val="20"/>
          <w:szCs w:val="22"/>
        </w:rPr>
        <w:tab/>
      </w:r>
      <w:proofErr w:type="spellStart"/>
      <w:proofErr w:type="gramStart"/>
      <w:r w:rsidR="00797CCB">
        <w:rPr>
          <w:sz w:val="20"/>
          <w:szCs w:val="22"/>
        </w:rPr>
        <w:t>Sd</w:t>
      </w:r>
      <w:proofErr w:type="spellEnd"/>
      <w:proofErr w:type="gramEnd"/>
      <w:r w:rsidR="00797CCB">
        <w:rPr>
          <w:sz w:val="20"/>
          <w:szCs w:val="22"/>
        </w:rPr>
        <w:t>/-</w:t>
      </w:r>
    </w:p>
    <w:p w:rsidR="000E62A9" w:rsidRPr="005B219C" w:rsidRDefault="000E62A9" w:rsidP="000E62A9">
      <w:pPr>
        <w:pStyle w:val="BodyTextIndent"/>
        <w:ind w:left="7290" w:right="180" w:hanging="27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Assistant Registrar                         Research </w:t>
      </w:r>
    </w:p>
    <w:p w:rsidR="000E62A9" w:rsidRPr="001666CE" w:rsidRDefault="000E62A9" w:rsidP="000E62A9">
      <w:pPr>
        <w:rPr>
          <w:b/>
          <w:sz w:val="12"/>
        </w:rPr>
      </w:pPr>
    </w:p>
    <w:sectPr w:rsidR="000E62A9" w:rsidRPr="001666CE" w:rsidSect="000E62A9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5C13"/>
    <w:multiLevelType w:val="hybridMultilevel"/>
    <w:tmpl w:val="2EDE712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0E62A9"/>
    <w:rsid w:val="000E2414"/>
    <w:rsid w:val="000E62A9"/>
    <w:rsid w:val="003617E3"/>
    <w:rsid w:val="00797CCB"/>
    <w:rsid w:val="00A77C98"/>
    <w:rsid w:val="00F6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98"/>
  </w:style>
  <w:style w:type="paragraph" w:styleId="Heading1">
    <w:name w:val="heading 1"/>
    <w:basedOn w:val="Normal"/>
    <w:next w:val="Normal"/>
    <w:link w:val="Heading1Char"/>
    <w:qFormat/>
    <w:rsid w:val="000E62A9"/>
    <w:pPr>
      <w:keepNext/>
      <w:tabs>
        <w:tab w:val="left" w:pos="1440"/>
      </w:tabs>
      <w:spacing w:after="0" w:line="240" w:lineRule="auto"/>
      <w:ind w:left="5040" w:hanging="5040"/>
      <w:jc w:val="center"/>
      <w:outlineLvl w:val="0"/>
    </w:pPr>
    <w:rPr>
      <w:rFonts w:ascii="Monotype Corsiva" w:eastAsia="Times New Roman" w:hAnsi="Monotype Corsiva" w:cs="Times New Roman"/>
      <w:b/>
      <w:i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2A9"/>
    <w:rPr>
      <w:rFonts w:ascii="Monotype Corsiva" w:eastAsia="Times New Roman" w:hAnsi="Monotype Corsiva" w:cs="Times New Roman"/>
      <w:b/>
      <w:i/>
      <w:sz w:val="30"/>
      <w:szCs w:val="24"/>
    </w:rPr>
  </w:style>
  <w:style w:type="paragraph" w:styleId="BodyTextIndent">
    <w:name w:val="Body Text Indent"/>
    <w:basedOn w:val="Normal"/>
    <w:link w:val="BodyTextIndentChar"/>
    <w:rsid w:val="000E62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E62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HP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2021-01-27T09:14:00Z</dcterms:created>
  <dcterms:modified xsi:type="dcterms:W3CDTF">2021-01-27T09:17:00Z</dcterms:modified>
</cp:coreProperties>
</file>